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DB3" w:rsidRDefault="00AC3DB3" w:rsidP="00AC3DB3">
      <w:pPr>
        <w:pStyle w:val="NormalWeb"/>
        <w:bidi/>
        <w:spacing w:after="0" w:afterAutospacing="0"/>
        <w:jc w:val="center"/>
      </w:pPr>
      <w:r>
        <w:rPr>
          <w:b/>
          <w:bCs/>
          <w:sz w:val="18"/>
          <w:szCs w:val="18"/>
          <w:rtl/>
        </w:rPr>
        <w:t>اساسنامه مجمع صنفی اعضای هیئت علمی دانشگاه شهید باهنر</w:t>
      </w:r>
    </w:p>
    <w:p w:rsidR="00AC3DB3" w:rsidRDefault="00AC3DB3" w:rsidP="00AC3DB3">
      <w:pPr>
        <w:pStyle w:val="NormalWeb"/>
        <w:bidi/>
        <w:spacing w:after="0" w:afterAutospacing="0"/>
        <w:rPr>
          <w:rtl/>
        </w:rPr>
      </w:pPr>
      <w:r>
        <w:rPr>
          <w:b/>
          <w:bCs/>
          <w:sz w:val="18"/>
          <w:szCs w:val="18"/>
          <w:rtl/>
        </w:rPr>
        <w:t xml:space="preserve">فصل اول: </w:t>
      </w:r>
      <w:r>
        <w:rPr>
          <w:b/>
          <w:bCs/>
          <w:sz w:val="16"/>
          <w:szCs w:val="16"/>
          <w:rtl/>
        </w:rPr>
        <w:t>«کلیات و اهداف»</w:t>
      </w:r>
    </w:p>
    <w:p w:rsidR="00AC3DB3" w:rsidRDefault="00AC3DB3" w:rsidP="00AC3DB3">
      <w:pPr>
        <w:pStyle w:val="NormalWeb"/>
        <w:bidi/>
        <w:spacing w:after="0" w:afterAutospacing="0"/>
        <w:rPr>
          <w:rtl/>
        </w:rPr>
      </w:pPr>
      <w:r>
        <w:rPr>
          <w:b/>
          <w:bCs/>
          <w:sz w:val="16"/>
          <w:szCs w:val="16"/>
          <w:rtl/>
        </w:rPr>
        <w:t>« ماده 1»</w:t>
      </w:r>
      <w:r>
        <w:rPr>
          <w:b/>
          <w:bCs/>
          <w:sz w:val="16"/>
          <w:szCs w:val="16"/>
          <w:rtl/>
        </w:rPr>
        <w:br/>
      </w:r>
      <w:r>
        <w:rPr>
          <w:sz w:val="16"/>
          <w:szCs w:val="16"/>
          <w:rtl/>
        </w:rPr>
        <w:t>نام: مجمع صنفی اعضای هیئت علمی، شعبه دانشگاه شهید باهنر کرمان</w:t>
      </w:r>
      <w:r>
        <w:rPr>
          <w:sz w:val="16"/>
          <w:szCs w:val="16"/>
          <w:rtl/>
        </w:rPr>
        <w:br/>
        <w:t>تشکلی است صنفی، غیر سیاسی و غیر انتفاعی که در این اساسنامه اختصاراً "مجمع صنفی" نامیده می شود.</w:t>
      </w:r>
    </w:p>
    <w:p w:rsidR="00AC3DB3" w:rsidRDefault="00AC3DB3" w:rsidP="00AC3DB3">
      <w:pPr>
        <w:pStyle w:val="NormalWeb"/>
        <w:bidi/>
        <w:spacing w:after="0" w:afterAutospacing="0"/>
        <w:rPr>
          <w:rtl/>
        </w:rPr>
      </w:pPr>
      <w:r>
        <w:rPr>
          <w:b/>
          <w:bCs/>
          <w:sz w:val="16"/>
          <w:szCs w:val="16"/>
          <w:rtl/>
        </w:rPr>
        <w:t>«ماده 2»</w:t>
      </w:r>
      <w:r>
        <w:rPr>
          <w:b/>
          <w:bCs/>
          <w:sz w:val="16"/>
          <w:szCs w:val="16"/>
          <w:rtl/>
        </w:rPr>
        <w:br/>
      </w:r>
      <w:r>
        <w:rPr>
          <w:sz w:val="16"/>
          <w:szCs w:val="16"/>
          <w:rtl/>
        </w:rPr>
        <w:t>مرکز اصلی این انجمن در شهر کرمان و به نشانی: دانشگاه شهید باهنر- سازمان مرکزی- کد پستی 7616914111</w:t>
      </w:r>
    </w:p>
    <w:p w:rsidR="00AC3DB3" w:rsidRDefault="00AC3DB3" w:rsidP="00AC3DB3">
      <w:pPr>
        <w:pStyle w:val="NormalWeb"/>
        <w:bidi/>
        <w:spacing w:after="0" w:afterAutospacing="0"/>
        <w:rPr>
          <w:rtl/>
        </w:rPr>
      </w:pPr>
      <w:r>
        <w:rPr>
          <w:sz w:val="16"/>
          <w:szCs w:val="16"/>
          <w:rtl/>
        </w:rPr>
        <w:t> </w:t>
      </w:r>
      <w:r>
        <w:rPr>
          <w:b/>
          <w:bCs/>
          <w:sz w:val="16"/>
          <w:szCs w:val="16"/>
          <w:rtl/>
        </w:rPr>
        <w:t>«ماده 3»</w:t>
      </w:r>
      <w:r>
        <w:rPr>
          <w:b/>
          <w:bCs/>
          <w:sz w:val="16"/>
          <w:szCs w:val="16"/>
          <w:rtl/>
        </w:rPr>
        <w:br/>
      </w:r>
      <w:r>
        <w:rPr>
          <w:sz w:val="16"/>
          <w:szCs w:val="16"/>
          <w:rtl/>
        </w:rPr>
        <w:t>تابعیت:  مجمع صنفی تابعیت جمهوری اسلامی ایران را دارد و کلیه اعضای آن التزام خود را به قانون اساسی و نظام جمهوری اسلامی ایران اعلام می دارند.</w:t>
      </w:r>
    </w:p>
    <w:p w:rsidR="00AC3DB3" w:rsidRDefault="00AC3DB3" w:rsidP="00AC3DB3">
      <w:pPr>
        <w:pStyle w:val="NormalWeb"/>
        <w:bidi/>
        <w:spacing w:after="0" w:afterAutospacing="0"/>
        <w:rPr>
          <w:rtl/>
        </w:rPr>
      </w:pPr>
      <w:r>
        <w:rPr>
          <w:sz w:val="16"/>
          <w:szCs w:val="16"/>
          <w:rtl/>
        </w:rPr>
        <w:t> </w:t>
      </w:r>
      <w:r>
        <w:rPr>
          <w:b/>
          <w:bCs/>
          <w:sz w:val="16"/>
          <w:szCs w:val="16"/>
          <w:rtl/>
        </w:rPr>
        <w:t>«ماده 4»</w:t>
      </w:r>
      <w:r>
        <w:rPr>
          <w:b/>
          <w:bCs/>
          <w:sz w:val="16"/>
          <w:szCs w:val="16"/>
          <w:rtl/>
        </w:rPr>
        <w:br/>
      </w:r>
      <w:r>
        <w:rPr>
          <w:sz w:val="16"/>
          <w:szCs w:val="16"/>
          <w:rtl/>
        </w:rPr>
        <w:t xml:space="preserve">اهداف: </w:t>
      </w:r>
      <w:r>
        <w:rPr>
          <w:sz w:val="16"/>
          <w:szCs w:val="16"/>
          <w:rtl/>
        </w:rPr>
        <w:br/>
        <w:t>1- تبیین ارزش و ارتقا جایگاه علمی و پژوهشی اعضای هیئت علمی دانشگاه شهید باهنر در سطح داخلی و بین المللی به منظور بهره گیری از ظرفیت های ایجاد شده و رفع نیازمندیهای علمی و پژوهشی کشور.</w:t>
      </w:r>
    </w:p>
    <w:p w:rsidR="00AC3DB3" w:rsidRDefault="00AC3DB3" w:rsidP="00AC3DB3">
      <w:pPr>
        <w:pStyle w:val="NormalWeb"/>
        <w:bidi/>
        <w:spacing w:after="0" w:afterAutospacing="0"/>
        <w:rPr>
          <w:rtl/>
        </w:rPr>
      </w:pPr>
      <w:r>
        <w:rPr>
          <w:sz w:val="16"/>
          <w:szCs w:val="16"/>
          <w:rtl/>
        </w:rPr>
        <w:t>2- دفاع از حقوق مادی و معنوی مشروع و قانونی اعضای هیئت علمی دانشگاه.</w:t>
      </w:r>
    </w:p>
    <w:p w:rsidR="00AC3DB3" w:rsidRDefault="00AC3DB3" w:rsidP="00AC3DB3">
      <w:pPr>
        <w:pStyle w:val="NormalWeb"/>
        <w:bidi/>
        <w:spacing w:after="0" w:afterAutospacing="0"/>
        <w:rPr>
          <w:rtl/>
        </w:rPr>
      </w:pPr>
      <w:r>
        <w:rPr>
          <w:sz w:val="16"/>
          <w:szCs w:val="16"/>
          <w:rtl/>
        </w:rPr>
        <w:t>3- تلاش جهت طراحی و تحقق نظام جامع شغلی رفاهی متناسب با شان و منزلت استادان و محققان.</w:t>
      </w:r>
    </w:p>
    <w:p w:rsidR="00AC3DB3" w:rsidRDefault="00AC3DB3" w:rsidP="00AC3DB3">
      <w:pPr>
        <w:pStyle w:val="NormalWeb"/>
        <w:bidi/>
        <w:spacing w:after="0" w:afterAutospacing="0"/>
        <w:rPr>
          <w:rtl/>
        </w:rPr>
      </w:pPr>
      <w:r>
        <w:rPr>
          <w:sz w:val="16"/>
          <w:szCs w:val="16"/>
          <w:rtl/>
        </w:rPr>
        <w:t>4- تلاش جهت انگیزش عمومی جامعه علمی در حفظ و رشد شخصیت مستقل حقیقی و حقوقی اعضای هیئت علمی و دانشگاه.</w:t>
      </w:r>
    </w:p>
    <w:p w:rsidR="00AC3DB3" w:rsidRDefault="00AC3DB3" w:rsidP="00AC3DB3">
      <w:pPr>
        <w:pStyle w:val="NormalWeb"/>
        <w:bidi/>
        <w:spacing w:after="0" w:afterAutospacing="0"/>
        <w:rPr>
          <w:rtl/>
        </w:rPr>
      </w:pPr>
      <w:r>
        <w:rPr>
          <w:sz w:val="16"/>
          <w:szCs w:val="16"/>
          <w:rtl/>
        </w:rPr>
        <w:t>5- دور نگهداشتن دانشگاه از اثرات عملکرد مراکز سیاسی.</w:t>
      </w:r>
    </w:p>
    <w:p w:rsidR="00AC3DB3" w:rsidRDefault="00AC3DB3" w:rsidP="00AC3DB3">
      <w:pPr>
        <w:pStyle w:val="NormalWeb"/>
        <w:bidi/>
        <w:spacing w:after="0" w:afterAutospacing="0"/>
        <w:rPr>
          <w:rtl/>
        </w:rPr>
      </w:pPr>
      <w:r>
        <w:rPr>
          <w:sz w:val="16"/>
          <w:szCs w:val="16"/>
          <w:rtl/>
        </w:rPr>
        <w:t>6- اهتمام به حاکمیت نگرش توسعه حیات فرهنگی انسانها در تمامی شئون و توجه بیشتر به کرامت ذاتی و شرافت وجودی علما و دانشمندان.</w:t>
      </w:r>
    </w:p>
    <w:p w:rsidR="00AC3DB3" w:rsidRDefault="00AC3DB3" w:rsidP="00AC3DB3">
      <w:pPr>
        <w:pStyle w:val="NormalWeb"/>
        <w:bidi/>
        <w:spacing w:after="0" w:afterAutospacing="0"/>
        <w:rPr>
          <w:rtl/>
        </w:rPr>
      </w:pPr>
      <w:r>
        <w:rPr>
          <w:sz w:val="16"/>
          <w:szCs w:val="16"/>
          <w:rtl/>
        </w:rPr>
        <w:t> </w:t>
      </w:r>
      <w:r>
        <w:rPr>
          <w:b/>
          <w:bCs/>
          <w:sz w:val="16"/>
          <w:szCs w:val="16"/>
          <w:rtl/>
        </w:rPr>
        <w:t>«ماده 5»</w:t>
      </w:r>
      <w:r>
        <w:rPr>
          <w:b/>
          <w:bCs/>
          <w:sz w:val="16"/>
          <w:szCs w:val="16"/>
          <w:rtl/>
        </w:rPr>
        <w:br/>
      </w:r>
      <w:r>
        <w:rPr>
          <w:sz w:val="16"/>
          <w:szCs w:val="16"/>
          <w:rtl/>
        </w:rPr>
        <w:t>طرح ها و برنامه ها و اهدافی که در اساسنامه پیش بینی شده و به نحوی با وظایف یکی از وزارتخانه ها یا سازمان های دولتی ارتباط دارد پس از کسب موافقت وزارتخانه یا سازمان دولتی ذیربط به مرحله اجرا در خواهد آمد.</w:t>
      </w:r>
    </w:p>
    <w:p w:rsidR="00AC3DB3" w:rsidRDefault="00AC3DB3" w:rsidP="00AC3DB3">
      <w:pPr>
        <w:pStyle w:val="NormalWeb"/>
        <w:bidi/>
        <w:spacing w:after="0" w:afterAutospacing="0"/>
        <w:rPr>
          <w:rtl/>
        </w:rPr>
      </w:pPr>
      <w:r>
        <w:rPr>
          <w:b/>
          <w:bCs/>
          <w:sz w:val="18"/>
          <w:szCs w:val="18"/>
          <w:rtl/>
        </w:rPr>
        <w:t xml:space="preserve">فصل دوم: </w:t>
      </w:r>
      <w:r>
        <w:rPr>
          <w:b/>
          <w:bCs/>
          <w:sz w:val="16"/>
          <w:szCs w:val="16"/>
          <w:rtl/>
        </w:rPr>
        <w:t>«شرایط و نحوه عضویت و انواع آن»</w:t>
      </w:r>
    </w:p>
    <w:p w:rsidR="00AC3DB3" w:rsidRDefault="00AC3DB3" w:rsidP="00AC3DB3">
      <w:pPr>
        <w:pStyle w:val="NormalWeb"/>
        <w:bidi/>
        <w:spacing w:after="0" w:afterAutospacing="0"/>
        <w:rPr>
          <w:rtl/>
        </w:rPr>
      </w:pPr>
      <w:r>
        <w:rPr>
          <w:b/>
          <w:bCs/>
          <w:sz w:val="16"/>
          <w:szCs w:val="16"/>
          <w:rtl/>
        </w:rPr>
        <w:t>«ماده 6»</w:t>
      </w:r>
      <w:r>
        <w:rPr>
          <w:b/>
          <w:bCs/>
          <w:sz w:val="16"/>
          <w:szCs w:val="16"/>
          <w:rtl/>
        </w:rPr>
        <w:br/>
      </w:r>
      <w:r>
        <w:rPr>
          <w:sz w:val="16"/>
          <w:szCs w:val="16"/>
          <w:rtl/>
        </w:rPr>
        <w:t>هر عضو هیئت علمی دانشگاه شهید باهنر در رشته های مختلف که دارای شرایط زیر باشد، می تواند با تصویب شورای مرکزی به عضویت مجمع صنفی درآید.</w:t>
      </w:r>
    </w:p>
    <w:p w:rsidR="00AC3DB3" w:rsidRDefault="00AC3DB3" w:rsidP="00AC3DB3">
      <w:pPr>
        <w:pStyle w:val="NormalWeb"/>
        <w:bidi/>
        <w:spacing w:after="0" w:afterAutospacing="0"/>
        <w:rPr>
          <w:rtl/>
        </w:rPr>
      </w:pPr>
      <w:r>
        <w:rPr>
          <w:sz w:val="16"/>
          <w:szCs w:val="16"/>
          <w:rtl/>
        </w:rPr>
        <w:t>1- داشتن عضویت هیئت علمی در دانشگاه شهید باهنر یا دانشکده ها و پژوهشکده های اقماری وابسته به آن.</w:t>
      </w:r>
    </w:p>
    <w:p w:rsidR="00AC3DB3" w:rsidRDefault="00AC3DB3" w:rsidP="00AC3DB3">
      <w:pPr>
        <w:pStyle w:val="NormalWeb"/>
        <w:bidi/>
        <w:spacing w:after="0" w:afterAutospacing="0"/>
        <w:rPr>
          <w:rtl/>
        </w:rPr>
      </w:pPr>
      <w:r>
        <w:rPr>
          <w:sz w:val="16"/>
          <w:szCs w:val="16"/>
          <w:rtl/>
        </w:rPr>
        <w:t>2- پذیرفتن مفاد اساسنامه.</w:t>
      </w:r>
    </w:p>
    <w:p w:rsidR="00AC3DB3" w:rsidRDefault="00AC3DB3" w:rsidP="00AC3DB3">
      <w:pPr>
        <w:pStyle w:val="NormalWeb"/>
        <w:bidi/>
        <w:spacing w:after="0" w:afterAutospacing="0"/>
        <w:rPr>
          <w:rtl/>
        </w:rPr>
      </w:pPr>
      <w:r>
        <w:rPr>
          <w:sz w:val="16"/>
          <w:szCs w:val="16"/>
          <w:rtl/>
        </w:rPr>
        <w:t>3- محروم نبودن از حقوق اجتماعی.</w:t>
      </w:r>
    </w:p>
    <w:p w:rsidR="00AC3DB3" w:rsidRDefault="00AC3DB3" w:rsidP="00AC3DB3">
      <w:pPr>
        <w:pStyle w:val="NormalWeb"/>
        <w:bidi/>
        <w:spacing w:after="0" w:afterAutospacing="0"/>
        <w:rPr>
          <w:rtl/>
        </w:rPr>
      </w:pPr>
      <w:r>
        <w:rPr>
          <w:sz w:val="16"/>
          <w:szCs w:val="16"/>
          <w:rtl/>
        </w:rPr>
        <w:t>4- داشتن حسن شهرت حرفه ای و اجتماعی.</w:t>
      </w:r>
    </w:p>
    <w:p w:rsidR="00AC3DB3" w:rsidRDefault="00AC3DB3" w:rsidP="00AC3DB3">
      <w:pPr>
        <w:pStyle w:val="NormalWeb"/>
        <w:bidi/>
        <w:spacing w:after="0" w:afterAutospacing="0"/>
        <w:rPr>
          <w:rtl/>
        </w:rPr>
      </w:pPr>
      <w:r>
        <w:rPr>
          <w:sz w:val="16"/>
          <w:szCs w:val="16"/>
          <w:rtl/>
        </w:rPr>
        <w:t> </w:t>
      </w:r>
      <w:r>
        <w:rPr>
          <w:b/>
          <w:bCs/>
          <w:sz w:val="16"/>
          <w:szCs w:val="16"/>
          <w:rtl/>
        </w:rPr>
        <w:t>«ماده 7»</w:t>
      </w:r>
      <w:r>
        <w:rPr>
          <w:b/>
          <w:bCs/>
          <w:sz w:val="16"/>
          <w:szCs w:val="16"/>
          <w:rtl/>
        </w:rPr>
        <w:br/>
      </w:r>
      <w:r>
        <w:rPr>
          <w:sz w:val="16"/>
          <w:szCs w:val="16"/>
          <w:rtl/>
        </w:rPr>
        <w:t>عضویت: مجمع صنفی دارای دو نوع عضو خواهد بود.</w:t>
      </w:r>
    </w:p>
    <w:p w:rsidR="00AC3DB3" w:rsidRDefault="00AC3DB3" w:rsidP="00AC3DB3">
      <w:pPr>
        <w:pStyle w:val="NormalWeb"/>
        <w:bidi/>
        <w:spacing w:after="0" w:afterAutospacing="0"/>
        <w:rPr>
          <w:rtl/>
        </w:rPr>
      </w:pPr>
      <w:r>
        <w:rPr>
          <w:sz w:val="16"/>
          <w:szCs w:val="16"/>
          <w:rtl/>
        </w:rPr>
        <w:t>1- اعضای پیوسته که دارای حق رای بوده و مکلّف به پرداخت حق عضویت بوده، اعضای اصلی محسوب می شوند.</w:t>
      </w:r>
    </w:p>
    <w:p w:rsidR="00AC3DB3" w:rsidRDefault="00AC3DB3" w:rsidP="00AC3DB3">
      <w:pPr>
        <w:pStyle w:val="NormalWeb"/>
        <w:bidi/>
        <w:spacing w:after="0" w:afterAutospacing="0"/>
        <w:rPr>
          <w:rtl/>
        </w:rPr>
      </w:pPr>
      <w:r>
        <w:rPr>
          <w:sz w:val="16"/>
          <w:szCs w:val="16"/>
          <w:rtl/>
        </w:rPr>
        <w:t>2- اعضای افتخاری که از بین دانشمندان ایرانی و غیر ایرانی که دارای مطالعات و تحقیقات علمی ممتاز بوده و با پیشنهاد شورای مرکزی، توسط مجمع عمومی انتخاب می شوند.</w:t>
      </w:r>
    </w:p>
    <w:p w:rsidR="00AC3DB3" w:rsidRDefault="00AC3DB3" w:rsidP="00AC3DB3">
      <w:pPr>
        <w:pStyle w:val="NormalWeb"/>
        <w:bidi/>
        <w:spacing w:after="0" w:afterAutospacing="0"/>
        <w:rPr>
          <w:rtl/>
        </w:rPr>
      </w:pPr>
      <w:r>
        <w:rPr>
          <w:sz w:val="16"/>
          <w:szCs w:val="16"/>
          <w:rtl/>
        </w:rPr>
        <w:t>تبصره: اعضای افتخاری غیر ایرانی باید در راستا با اهداف نظام جمهوری اسلامی ایران باشند و یا حداقل همسو با اهداف استکبار جهانی نبوده و به تایید کمیسیون ماده ده رسیده باشد.</w:t>
      </w:r>
    </w:p>
    <w:p w:rsidR="00AC3DB3" w:rsidRDefault="00AC3DB3" w:rsidP="00AC3DB3">
      <w:pPr>
        <w:pStyle w:val="NormalWeb"/>
        <w:bidi/>
        <w:spacing w:after="0" w:afterAutospacing="0"/>
        <w:rPr>
          <w:rtl/>
        </w:rPr>
      </w:pPr>
      <w:r>
        <w:rPr>
          <w:b/>
          <w:bCs/>
          <w:sz w:val="18"/>
          <w:szCs w:val="18"/>
          <w:rtl/>
        </w:rPr>
        <w:t xml:space="preserve">فصل سوم: </w:t>
      </w:r>
      <w:r>
        <w:rPr>
          <w:b/>
          <w:bCs/>
          <w:sz w:val="16"/>
          <w:szCs w:val="16"/>
          <w:rtl/>
        </w:rPr>
        <w:t>«ارکان مجمع صنفی»</w:t>
      </w:r>
    </w:p>
    <w:p w:rsidR="00AC3DB3" w:rsidRDefault="00AC3DB3" w:rsidP="00AC3DB3">
      <w:pPr>
        <w:pStyle w:val="NormalWeb"/>
        <w:bidi/>
        <w:spacing w:after="0" w:afterAutospacing="0"/>
        <w:rPr>
          <w:rtl/>
        </w:rPr>
      </w:pPr>
      <w:r>
        <w:rPr>
          <w:b/>
          <w:bCs/>
          <w:sz w:val="16"/>
          <w:szCs w:val="16"/>
          <w:rtl/>
        </w:rPr>
        <w:lastRenderedPageBreak/>
        <w:t>«ماده 8»</w:t>
      </w:r>
      <w:r>
        <w:rPr>
          <w:b/>
          <w:bCs/>
          <w:sz w:val="16"/>
          <w:szCs w:val="16"/>
          <w:rtl/>
        </w:rPr>
        <w:br/>
      </w:r>
      <w:r>
        <w:rPr>
          <w:sz w:val="16"/>
          <w:szCs w:val="16"/>
          <w:rtl/>
        </w:rPr>
        <w:t>ارکان مجمع صنفی عبارتند از:</w:t>
      </w:r>
    </w:p>
    <w:p w:rsidR="00AC3DB3" w:rsidRDefault="00AC3DB3" w:rsidP="00AC3DB3">
      <w:pPr>
        <w:pStyle w:val="NormalWeb"/>
        <w:bidi/>
        <w:spacing w:after="0" w:afterAutospacing="0"/>
        <w:rPr>
          <w:rtl/>
        </w:rPr>
      </w:pPr>
      <w:r>
        <w:rPr>
          <w:sz w:val="16"/>
          <w:szCs w:val="16"/>
          <w:rtl/>
        </w:rPr>
        <w:t>1- مجمع عمومی</w:t>
      </w:r>
    </w:p>
    <w:p w:rsidR="00AC3DB3" w:rsidRDefault="00AC3DB3" w:rsidP="00AC3DB3">
      <w:pPr>
        <w:pStyle w:val="NormalWeb"/>
        <w:bidi/>
        <w:spacing w:after="0" w:afterAutospacing="0"/>
        <w:rPr>
          <w:rtl/>
        </w:rPr>
      </w:pPr>
      <w:r>
        <w:rPr>
          <w:sz w:val="16"/>
          <w:szCs w:val="16"/>
          <w:rtl/>
        </w:rPr>
        <w:t>2- شورای مرکزی</w:t>
      </w:r>
    </w:p>
    <w:p w:rsidR="00AC3DB3" w:rsidRDefault="00AC3DB3" w:rsidP="00AC3DB3">
      <w:pPr>
        <w:pStyle w:val="NormalWeb"/>
        <w:bidi/>
        <w:spacing w:after="0" w:afterAutospacing="0"/>
        <w:rPr>
          <w:rtl/>
        </w:rPr>
      </w:pPr>
      <w:r>
        <w:rPr>
          <w:sz w:val="16"/>
          <w:szCs w:val="16"/>
          <w:rtl/>
        </w:rPr>
        <w:t>3- بازرسان</w:t>
      </w:r>
    </w:p>
    <w:p w:rsidR="00AC3DB3" w:rsidRDefault="00AC3DB3" w:rsidP="00AC3DB3">
      <w:pPr>
        <w:pStyle w:val="NormalWeb"/>
        <w:bidi/>
        <w:spacing w:after="0" w:afterAutospacing="0"/>
        <w:rPr>
          <w:rtl/>
        </w:rPr>
      </w:pPr>
      <w:r>
        <w:rPr>
          <w:rStyle w:val="Strong"/>
          <w:sz w:val="16"/>
          <w:szCs w:val="16"/>
          <w:u w:val="single"/>
          <w:rtl/>
        </w:rPr>
        <w:t>الف) مجمع عمومی:</w:t>
      </w:r>
    </w:p>
    <w:p w:rsidR="00AC3DB3" w:rsidRDefault="00AC3DB3" w:rsidP="00AC3DB3">
      <w:pPr>
        <w:pStyle w:val="NormalWeb"/>
        <w:bidi/>
        <w:spacing w:after="0" w:afterAutospacing="0"/>
        <w:rPr>
          <w:rtl/>
        </w:rPr>
      </w:pPr>
      <w:r>
        <w:rPr>
          <w:b/>
          <w:bCs/>
          <w:sz w:val="16"/>
          <w:szCs w:val="16"/>
          <w:rtl/>
        </w:rPr>
        <w:t>«ماده 9»</w:t>
      </w:r>
      <w:r>
        <w:rPr>
          <w:b/>
          <w:bCs/>
          <w:sz w:val="16"/>
          <w:szCs w:val="16"/>
          <w:rtl/>
        </w:rPr>
        <w:br/>
      </w:r>
      <w:r>
        <w:rPr>
          <w:sz w:val="16"/>
          <w:szCs w:val="16"/>
          <w:rtl/>
        </w:rPr>
        <w:t>مجمع عمومی عالی ترین مرجع تصمیم گیری در مجمع صنفی است که بصورت عادی یا فوق العاده تشکیل می شود.</w:t>
      </w:r>
    </w:p>
    <w:p w:rsidR="00AC3DB3" w:rsidRDefault="00AC3DB3" w:rsidP="00AC3DB3">
      <w:pPr>
        <w:pStyle w:val="NormalWeb"/>
        <w:bidi/>
        <w:spacing w:after="0" w:afterAutospacing="0"/>
        <w:rPr>
          <w:rtl/>
        </w:rPr>
      </w:pPr>
      <w:r>
        <w:rPr>
          <w:sz w:val="16"/>
          <w:szCs w:val="16"/>
          <w:rtl/>
        </w:rPr>
        <w:t> </w:t>
      </w:r>
      <w:r>
        <w:rPr>
          <w:b/>
          <w:bCs/>
          <w:sz w:val="16"/>
          <w:szCs w:val="16"/>
          <w:rtl/>
        </w:rPr>
        <w:t>«ماده 10»</w:t>
      </w:r>
      <w:r>
        <w:rPr>
          <w:b/>
          <w:bCs/>
          <w:sz w:val="16"/>
          <w:szCs w:val="16"/>
          <w:rtl/>
        </w:rPr>
        <w:br/>
      </w:r>
      <w:r>
        <w:rPr>
          <w:sz w:val="16"/>
          <w:szCs w:val="16"/>
          <w:rtl/>
        </w:rPr>
        <w:t>مجمع عمومی عادی با رعایت تشریفات مندرج در ضمیمه سالی یکبار در بهمن ماه تشکیل خواهد شد. برای رسمیت جلسه حضور نصف بعلاوه یک نفر از اعضای پیوسته و جهت تصویب هر موضوع رای موافق اکثریت اعضای حاضر ضرورت دارد. در صورتی که در دعوت نخست تعداد حاضرین به حد نصاب نرسید، جلسه دوم با فاصله 15 روز تشکیل و با هر تعداد حاضر، جلسه رسمیت خواهد یافت. مجمع عمومی عادی ممکن است بصورت فوق العاده و در هر زمان به تقاضای شورای مرکزی با یک سوم کل اعضای پیوسته تشکیل گردد.</w:t>
      </w:r>
    </w:p>
    <w:p w:rsidR="00AC3DB3" w:rsidRDefault="00AC3DB3" w:rsidP="00AC3DB3">
      <w:pPr>
        <w:pStyle w:val="NormalWeb"/>
        <w:bidi/>
        <w:spacing w:after="0" w:afterAutospacing="0"/>
        <w:rPr>
          <w:rtl/>
        </w:rPr>
      </w:pPr>
      <w:r>
        <w:rPr>
          <w:sz w:val="16"/>
          <w:szCs w:val="16"/>
          <w:rtl/>
        </w:rPr>
        <w:t> </w:t>
      </w:r>
      <w:r>
        <w:rPr>
          <w:b/>
          <w:bCs/>
          <w:sz w:val="16"/>
          <w:szCs w:val="16"/>
          <w:rtl/>
        </w:rPr>
        <w:t>«ماده 11»</w:t>
      </w:r>
      <w:r>
        <w:rPr>
          <w:b/>
          <w:bCs/>
          <w:sz w:val="16"/>
          <w:szCs w:val="16"/>
          <w:rtl/>
        </w:rPr>
        <w:br/>
      </w:r>
      <w:r>
        <w:rPr>
          <w:sz w:val="16"/>
          <w:szCs w:val="16"/>
          <w:rtl/>
        </w:rPr>
        <w:t>وظایف مجمع عمومی عادی:</w:t>
      </w:r>
    </w:p>
    <w:p w:rsidR="00AC3DB3" w:rsidRDefault="00AC3DB3" w:rsidP="00AC3DB3">
      <w:pPr>
        <w:pStyle w:val="NormalWeb"/>
        <w:bidi/>
        <w:spacing w:after="0" w:afterAutospacing="0"/>
        <w:rPr>
          <w:rtl/>
        </w:rPr>
      </w:pPr>
      <w:r>
        <w:rPr>
          <w:sz w:val="16"/>
          <w:szCs w:val="16"/>
          <w:rtl/>
        </w:rPr>
        <w:t>1- انتخاب اعضای شورای مرکزی و بازرسان.</w:t>
      </w:r>
    </w:p>
    <w:p w:rsidR="00AC3DB3" w:rsidRDefault="00AC3DB3" w:rsidP="00AC3DB3">
      <w:pPr>
        <w:pStyle w:val="NormalWeb"/>
        <w:bidi/>
        <w:spacing w:after="0" w:afterAutospacing="0"/>
        <w:rPr>
          <w:rtl/>
        </w:rPr>
      </w:pPr>
      <w:r>
        <w:rPr>
          <w:sz w:val="16"/>
          <w:szCs w:val="16"/>
          <w:rtl/>
        </w:rPr>
        <w:t>2- استماع و رسیدگی به گزارش شورای مرکزی و بازرسان.</w:t>
      </w:r>
    </w:p>
    <w:p w:rsidR="00AC3DB3" w:rsidRDefault="00AC3DB3" w:rsidP="00AC3DB3">
      <w:pPr>
        <w:pStyle w:val="NormalWeb"/>
        <w:bidi/>
        <w:spacing w:after="0" w:afterAutospacing="0"/>
        <w:rPr>
          <w:rtl/>
        </w:rPr>
      </w:pPr>
      <w:r>
        <w:rPr>
          <w:sz w:val="16"/>
          <w:szCs w:val="16"/>
          <w:rtl/>
        </w:rPr>
        <w:t>3- تعیین خط مشی کلی مجمع صنفی.</w:t>
      </w:r>
    </w:p>
    <w:p w:rsidR="00AC3DB3" w:rsidRDefault="00AC3DB3" w:rsidP="00AC3DB3">
      <w:pPr>
        <w:pStyle w:val="NormalWeb"/>
        <w:bidi/>
        <w:spacing w:after="0" w:afterAutospacing="0"/>
        <w:rPr>
          <w:rtl/>
        </w:rPr>
      </w:pPr>
      <w:r>
        <w:rPr>
          <w:sz w:val="16"/>
          <w:szCs w:val="16"/>
          <w:rtl/>
        </w:rPr>
        <w:t>4- بررسی و تصویب پیشنهاد های شورای مرکزی.</w:t>
      </w:r>
    </w:p>
    <w:p w:rsidR="00AC3DB3" w:rsidRDefault="00AC3DB3" w:rsidP="00AC3DB3">
      <w:pPr>
        <w:pStyle w:val="NormalWeb"/>
        <w:bidi/>
        <w:spacing w:after="0" w:afterAutospacing="0"/>
        <w:rPr>
          <w:rtl/>
        </w:rPr>
      </w:pPr>
      <w:r>
        <w:rPr>
          <w:sz w:val="16"/>
          <w:szCs w:val="16"/>
          <w:rtl/>
        </w:rPr>
        <w:t>5- تعیین میزان حق عضویت سالانه و تصویب ترازنامه و بودجه مجمع صنفی.</w:t>
      </w:r>
    </w:p>
    <w:p w:rsidR="00AC3DB3" w:rsidRDefault="00AC3DB3" w:rsidP="00AC3DB3">
      <w:pPr>
        <w:pStyle w:val="NormalWeb"/>
        <w:bidi/>
        <w:spacing w:after="0" w:afterAutospacing="0"/>
        <w:rPr>
          <w:rtl/>
        </w:rPr>
      </w:pPr>
      <w:r>
        <w:rPr>
          <w:sz w:val="16"/>
          <w:szCs w:val="16"/>
          <w:rtl/>
        </w:rPr>
        <w:t>6- تعیین روزنامه کثیر الانتشار جهت درج آگهی و دعوت نامه های مجمع صنفی.</w:t>
      </w:r>
    </w:p>
    <w:p w:rsidR="00AC3DB3" w:rsidRDefault="00AC3DB3" w:rsidP="00AC3DB3">
      <w:pPr>
        <w:pStyle w:val="NormalWeb"/>
        <w:bidi/>
        <w:spacing w:after="0" w:afterAutospacing="0"/>
        <w:rPr>
          <w:rtl/>
        </w:rPr>
      </w:pPr>
      <w:r>
        <w:rPr>
          <w:b/>
          <w:bCs/>
          <w:sz w:val="16"/>
          <w:szCs w:val="16"/>
          <w:rtl/>
        </w:rPr>
        <w:t>«ماده 12»</w:t>
      </w:r>
      <w:r>
        <w:rPr>
          <w:b/>
          <w:bCs/>
          <w:sz w:val="16"/>
          <w:szCs w:val="16"/>
          <w:rtl/>
        </w:rPr>
        <w:br/>
      </w:r>
      <w:r>
        <w:rPr>
          <w:sz w:val="16"/>
          <w:szCs w:val="16"/>
          <w:rtl/>
        </w:rPr>
        <w:t>مجمع عمومی فوق العاده با رعایت تشریفات اعلام در روزنامه رسمی، مشابه با مجمع عمومی عادی و با شرایط زیر تشکیل خواهد شد:</w:t>
      </w:r>
      <w:r>
        <w:rPr>
          <w:sz w:val="16"/>
          <w:szCs w:val="16"/>
          <w:rtl/>
        </w:rPr>
        <w:br/>
      </w:r>
      <w:r>
        <w:rPr>
          <w:sz w:val="16"/>
          <w:szCs w:val="16"/>
          <w:rtl/>
        </w:rPr>
        <w:br/>
        <w:t>1- با درخواست شورای مرکزی و بازرسان.</w:t>
      </w:r>
    </w:p>
    <w:p w:rsidR="00AC3DB3" w:rsidRDefault="00AC3DB3" w:rsidP="00AC3DB3">
      <w:pPr>
        <w:pStyle w:val="NormalWeb"/>
        <w:bidi/>
        <w:spacing w:after="0" w:afterAutospacing="0"/>
        <w:rPr>
          <w:rtl/>
        </w:rPr>
      </w:pPr>
      <w:r>
        <w:rPr>
          <w:sz w:val="16"/>
          <w:szCs w:val="16"/>
          <w:rtl/>
        </w:rPr>
        <w:t>2- با درخواست یک سوم از اعضای مجمع صنفی.</w:t>
      </w:r>
    </w:p>
    <w:p w:rsidR="00AC3DB3" w:rsidRDefault="00AC3DB3" w:rsidP="00AC3DB3">
      <w:pPr>
        <w:pStyle w:val="NormalWeb"/>
        <w:bidi/>
        <w:spacing w:after="0" w:afterAutospacing="0"/>
        <w:rPr>
          <w:rtl/>
        </w:rPr>
      </w:pPr>
      <w:r>
        <w:rPr>
          <w:sz w:val="16"/>
          <w:szCs w:val="16"/>
          <w:rtl/>
        </w:rPr>
        <w:t>تبصره 1: دعوت برای مجمع عمومی فوق العاده کتبی بوده و حداقل تا دو  هفته قبل از تشکیل آن به اطلاع اعضا خواهد رسید.</w:t>
      </w:r>
    </w:p>
    <w:p w:rsidR="00AC3DB3" w:rsidRDefault="00AC3DB3" w:rsidP="00AC3DB3">
      <w:pPr>
        <w:pStyle w:val="NormalWeb"/>
        <w:bidi/>
        <w:spacing w:after="0" w:afterAutospacing="0"/>
        <w:rPr>
          <w:rtl/>
        </w:rPr>
      </w:pPr>
      <w:r>
        <w:rPr>
          <w:sz w:val="16"/>
          <w:szCs w:val="16"/>
          <w:rtl/>
        </w:rPr>
        <w:t>تبصره 2: مجمع عمومی فوق العاده جهت رسمیت همان شرایط مجمع عمومی عادی را خواهد داشت.</w:t>
      </w:r>
    </w:p>
    <w:p w:rsidR="00AC3DB3" w:rsidRDefault="00AC3DB3" w:rsidP="00AC3DB3">
      <w:pPr>
        <w:pStyle w:val="NormalWeb"/>
        <w:bidi/>
        <w:spacing w:after="0" w:afterAutospacing="0"/>
        <w:rPr>
          <w:rtl/>
        </w:rPr>
      </w:pPr>
      <w:r>
        <w:rPr>
          <w:sz w:val="16"/>
          <w:szCs w:val="16"/>
          <w:rtl/>
        </w:rPr>
        <w:t>تبصره 3: تصمیمات مجمع عمومی فوق العاده با حداقل دو سوم آرا موافق از تعداد حاضران در جلسه کعتبر خواهد بود.</w:t>
      </w:r>
    </w:p>
    <w:p w:rsidR="00AC3DB3" w:rsidRDefault="00AC3DB3" w:rsidP="00AC3DB3">
      <w:pPr>
        <w:pStyle w:val="NormalWeb"/>
        <w:bidi/>
        <w:spacing w:after="0" w:afterAutospacing="0"/>
        <w:rPr>
          <w:rtl/>
        </w:rPr>
      </w:pPr>
      <w:r>
        <w:rPr>
          <w:sz w:val="16"/>
          <w:szCs w:val="16"/>
          <w:rtl/>
        </w:rPr>
        <w:t> </w:t>
      </w:r>
      <w:r>
        <w:rPr>
          <w:b/>
          <w:bCs/>
          <w:sz w:val="16"/>
          <w:szCs w:val="16"/>
          <w:rtl/>
        </w:rPr>
        <w:t>«ماده 13»</w:t>
      </w:r>
      <w:r>
        <w:rPr>
          <w:b/>
          <w:bCs/>
          <w:sz w:val="16"/>
          <w:szCs w:val="16"/>
          <w:rtl/>
        </w:rPr>
        <w:br/>
      </w:r>
      <w:r>
        <w:rPr>
          <w:sz w:val="16"/>
          <w:szCs w:val="16"/>
          <w:rtl/>
        </w:rPr>
        <w:t>وظایف مجمع عمومی فوق العاده:</w:t>
      </w:r>
    </w:p>
    <w:p w:rsidR="00AC3DB3" w:rsidRDefault="00AC3DB3" w:rsidP="00AC3DB3">
      <w:pPr>
        <w:pStyle w:val="NormalWeb"/>
        <w:bidi/>
        <w:spacing w:after="0" w:afterAutospacing="0"/>
        <w:rPr>
          <w:rtl/>
        </w:rPr>
      </w:pPr>
      <w:r>
        <w:rPr>
          <w:sz w:val="16"/>
          <w:szCs w:val="16"/>
          <w:rtl/>
        </w:rPr>
        <w:t>1- تصویب تغییرات در مفاد اساسنامه.</w:t>
      </w:r>
    </w:p>
    <w:p w:rsidR="00AC3DB3" w:rsidRDefault="00AC3DB3" w:rsidP="00AC3DB3">
      <w:pPr>
        <w:pStyle w:val="NormalWeb"/>
        <w:bidi/>
        <w:spacing w:after="0" w:afterAutospacing="0"/>
        <w:rPr>
          <w:rtl/>
        </w:rPr>
      </w:pPr>
      <w:r>
        <w:rPr>
          <w:sz w:val="16"/>
          <w:szCs w:val="16"/>
          <w:rtl/>
        </w:rPr>
        <w:t>2- بررسی تصویب انحلال مجمع صنفی.</w:t>
      </w:r>
    </w:p>
    <w:p w:rsidR="00AC3DB3" w:rsidRDefault="00AC3DB3" w:rsidP="00AC3DB3">
      <w:pPr>
        <w:pStyle w:val="NormalWeb"/>
        <w:bidi/>
        <w:spacing w:after="0" w:afterAutospacing="0"/>
        <w:rPr>
          <w:rtl/>
        </w:rPr>
      </w:pPr>
      <w:r>
        <w:rPr>
          <w:sz w:val="16"/>
          <w:szCs w:val="16"/>
          <w:rtl/>
        </w:rPr>
        <w:t>3- عزل شورای مرکزی.</w:t>
      </w:r>
    </w:p>
    <w:p w:rsidR="00AC3DB3" w:rsidRDefault="00AC3DB3" w:rsidP="00AC3DB3">
      <w:pPr>
        <w:pStyle w:val="NormalWeb"/>
        <w:bidi/>
        <w:spacing w:after="0" w:afterAutospacing="0"/>
        <w:rPr>
          <w:rtl/>
        </w:rPr>
      </w:pPr>
      <w:r>
        <w:rPr>
          <w:sz w:val="16"/>
          <w:szCs w:val="16"/>
          <w:rtl/>
        </w:rPr>
        <w:t>تبصره: عزل شورای مرکزی باید با اطلاع وزارت کشور در دستور کار مجمع صنفی قرار گیرد.</w:t>
      </w:r>
    </w:p>
    <w:p w:rsidR="00AC3DB3" w:rsidRDefault="00AC3DB3" w:rsidP="00AC3DB3">
      <w:pPr>
        <w:pStyle w:val="NormalWeb"/>
        <w:bidi/>
        <w:spacing w:after="0" w:afterAutospacing="0"/>
        <w:rPr>
          <w:rtl/>
        </w:rPr>
      </w:pPr>
      <w:r>
        <w:rPr>
          <w:b/>
          <w:bCs/>
          <w:sz w:val="16"/>
          <w:szCs w:val="16"/>
          <w:rtl/>
        </w:rPr>
        <w:lastRenderedPageBreak/>
        <w:t>«ماده 14»</w:t>
      </w:r>
      <w:r>
        <w:rPr>
          <w:b/>
          <w:bCs/>
          <w:sz w:val="16"/>
          <w:szCs w:val="16"/>
          <w:rtl/>
        </w:rPr>
        <w:br/>
      </w:r>
      <w:r>
        <w:rPr>
          <w:sz w:val="16"/>
          <w:szCs w:val="16"/>
          <w:rtl/>
        </w:rPr>
        <w:t>مجامع عمومی توسط هیئت رئیسه ای مرکب از یک رئیس و یک منشی و دو ناظر اداره می شود.</w:t>
      </w:r>
    </w:p>
    <w:p w:rsidR="00AC3DB3" w:rsidRDefault="00AC3DB3" w:rsidP="00AC3DB3">
      <w:pPr>
        <w:pStyle w:val="NormalWeb"/>
        <w:bidi/>
        <w:spacing w:after="0" w:afterAutospacing="0"/>
        <w:rPr>
          <w:rtl/>
        </w:rPr>
      </w:pPr>
      <w:r>
        <w:rPr>
          <w:sz w:val="16"/>
          <w:szCs w:val="16"/>
          <w:rtl/>
        </w:rPr>
        <w:t>تبصره: اعضای هیئت رئیسه با اعلام قبولی نامزدی خود در مجمع انتخاب خواهند شد.</w:t>
      </w:r>
    </w:p>
    <w:p w:rsidR="00AC3DB3" w:rsidRDefault="00AC3DB3" w:rsidP="00AC3DB3">
      <w:pPr>
        <w:pStyle w:val="NormalWeb"/>
        <w:bidi/>
        <w:spacing w:after="0" w:afterAutospacing="0"/>
        <w:rPr>
          <w:rtl/>
        </w:rPr>
      </w:pPr>
      <w:r>
        <w:rPr>
          <w:rStyle w:val="Strong"/>
          <w:sz w:val="16"/>
          <w:szCs w:val="16"/>
          <w:u w:val="single"/>
          <w:rtl/>
        </w:rPr>
        <w:t>ب) شورای مرکزی</w:t>
      </w:r>
    </w:p>
    <w:p w:rsidR="00AC3DB3" w:rsidRDefault="00AC3DB3" w:rsidP="00AC3DB3">
      <w:pPr>
        <w:pStyle w:val="NormalWeb"/>
        <w:bidi/>
        <w:spacing w:after="0" w:afterAutospacing="0"/>
        <w:rPr>
          <w:rtl/>
        </w:rPr>
      </w:pPr>
      <w:r>
        <w:rPr>
          <w:sz w:val="16"/>
          <w:szCs w:val="16"/>
          <w:rtl/>
        </w:rPr>
        <w:t> </w:t>
      </w:r>
      <w:r>
        <w:rPr>
          <w:b/>
          <w:bCs/>
          <w:sz w:val="16"/>
          <w:szCs w:val="16"/>
          <w:rtl/>
        </w:rPr>
        <w:t>«ماده 15»</w:t>
      </w:r>
      <w:r>
        <w:rPr>
          <w:b/>
          <w:bCs/>
          <w:sz w:val="16"/>
          <w:szCs w:val="16"/>
          <w:rtl/>
        </w:rPr>
        <w:br/>
      </w:r>
      <w:r>
        <w:rPr>
          <w:sz w:val="16"/>
          <w:szCs w:val="16"/>
          <w:rtl/>
        </w:rPr>
        <w:t>مجمع صنفی دارای شورای مرکزی مرکب از 7 نفر عضو اصلی و 3 نفر عضو علی البدل خواهند بود.</w:t>
      </w:r>
    </w:p>
    <w:p w:rsidR="00AC3DB3" w:rsidRDefault="00AC3DB3" w:rsidP="00AC3DB3">
      <w:pPr>
        <w:pStyle w:val="NormalWeb"/>
        <w:bidi/>
        <w:spacing w:after="0" w:afterAutospacing="0"/>
        <w:rPr>
          <w:rtl/>
        </w:rPr>
      </w:pPr>
      <w:r>
        <w:rPr>
          <w:sz w:val="16"/>
          <w:szCs w:val="16"/>
          <w:rtl/>
        </w:rPr>
        <w:t>تبصره 1: شعبه های مجمع در دانشگاهها توسط شورایی مرکب از 5 نفر که از سوی اعضای شعبه انتخاب و پس از تصویب، احکام آنها توسط شورای مرکزی ابلاغ می گردد، اداره خواهند شد و اعضای این شوراها طبق دستورالعمل شورای مرکزی فعالیت خواهند نمود، حد نصاب تاسیس شعبه 50 نفر عضو است که در صورت عدم حصول آن می توان دفتر یا نمایندگی دایر نمود.</w:t>
      </w:r>
      <w:r>
        <w:rPr>
          <w:sz w:val="16"/>
          <w:szCs w:val="16"/>
          <w:rtl/>
        </w:rPr>
        <w:br/>
        <w:t>تبصره 2: جلسات شورای مرکزی با حضور نصف بعلاوه یک اعضا رسمیت یافته و تصمیمات متخذه با اکثریت آرای موافق معتبر خواهد بود.</w:t>
      </w:r>
      <w:r>
        <w:rPr>
          <w:sz w:val="16"/>
          <w:szCs w:val="16"/>
          <w:rtl/>
        </w:rPr>
        <w:br/>
        <w:t>تبصره 3: اعضای شورای مرکزی حداکثر یک هفته بعد از انتخاب شدن تشکیل جلسه خواهند و از بین خود یک نفر را بعنوان دبیرکل، یک نفر جانشین دبیرکل و یک نفر خزانه دار انتخاب خواهند نمود. حدود اختیارات آنها را آیین نامه مشخص می نماید. ضمناً دبیرکل در صورت تصمیم شورای مرکزی برای داشتن مدیر عامل، اختیارات مدیر عاملی مجمع صنفی را نیز خواهد داشت.</w:t>
      </w:r>
      <w:r>
        <w:rPr>
          <w:sz w:val="16"/>
          <w:szCs w:val="16"/>
          <w:rtl/>
        </w:rPr>
        <w:br/>
        <w:t>تبصره 4: شرکت اعضای شورای مرکزی در جلسات آن ضروری بوده و غیبت هر یک از اعضا بدون عذر موجه و بدون اطلاع قبلی تا سه جلسه متوالی در حکم استعفای عضو غایب خواهد بود.</w:t>
      </w:r>
      <w:r>
        <w:rPr>
          <w:sz w:val="16"/>
          <w:szCs w:val="16"/>
          <w:rtl/>
        </w:rPr>
        <w:br/>
        <w:t>تبصره 5: در صورت استعفا یا فوت و یا سلب شرایط از هر یک از اعضای شورای مرکزی عضو علی البدل برای مدت باقی مانده شورای مرکزی بجای عضو اصلی انجام وظیفه خواهد نمود.</w:t>
      </w:r>
      <w:r>
        <w:rPr>
          <w:sz w:val="16"/>
          <w:szCs w:val="16"/>
          <w:rtl/>
        </w:rPr>
        <w:br/>
        <w:t>تبصره 6: شورای مرکزی علاوه بر جلساتی که بطور مرتب و حداقل هر ماه یک بار تشکیل خواهد داد بنا به ضرورت با دعوت کتبی یا تلفنی دبیرکل یا نایب دبیرکل تشکیل جلسه فوق العاده خواهد داد. فاصله بین ارسال دعوت نامه و یا تلفن و تشکیل جلسه شورای مرکزی حداقل سه روز خواهد بود.</w:t>
      </w:r>
    </w:p>
    <w:p w:rsidR="00AC3DB3" w:rsidRDefault="00AC3DB3" w:rsidP="00AC3DB3">
      <w:pPr>
        <w:pStyle w:val="NormalWeb"/>
        <w:bidi/>
        <w:spacing w:after="0" w:afterAutospacing="0"/>
        <w:rPr>
          <w:rtl/>
        </w:rPr>
      </w:pPr>
      <w:r>
        <w:rPr>
          <w:sz w:val="16"/>
          <w:szCs w:val="16"/>
          <w:rtl/>
        </w:rPr>
        <w:t> </w:t>
      </w:r>
      <w:r>
        <w:rPr>
          <w:b/>
          <w:bCs/>
          <w:sz w:val="16"/>
          <w:szCs w:val="16"/>
          <w:rtl/>
        </w:rPr>
        <w:t>«ماده 16»</w:t>
      </w:r>
      <w:r>
        <w:rPr>
          <w:b/>
          <w:bCs/>
          <w:sz w:val="16"/>
          <w:szCs w:val="16"/>
          <w:rtl/>
        </w:rPr>
        <w:br/>
      </w:r>
      <w:r>
        <w:rPr>
          <w:sz w:val="16"/>
          <w:szCs w:val="16"/>
          <w:rtl/>
        </w:rPr>
        <w:t>مجمع عمومی شورای مرکزی را برای مدت 3 سال انتخاب خواهد نمود. انتخاب مجدد هر یک از اعضای شورای مرکزی تنها برای دو دوره متوالی بلامانع بوده و شورای مرکزی موظف است ظرف حداکثر 2 ماه تا پایان تصدی خود به وزارت کشور اعلام نماید.</w:t>
      </w:r>
    </w:p>
    <w:p w:rsidR="00AC3DB3" w:rsidRDefault="00AC3DB3" w:rsidP="00AC3DB3">
      <w:pPr>
        <w:pStyle w:val="NormalWeb"/>
        <w:bidi/>
        <w:spacing w:after="0" w:afterAutospacing="0"/>
        <w:rPr>
          <w:rtl/>
        </w:rPr>
      </w:pPr>
      <w:r>
        <w:rPr>
          <w:sz w:val="16"/>
          <w:szCs w:val="16"/>
          <w:rtl/>
        </w:rPr>
        <w:t> </w:t>
      </w:r>
      <w:r>
        <w:rPr>
          <w:b/>
          <w:bCs/>
          <w:sz w:val="16"/>
          <w:szCs w:val="16"/>
          <w:rtl/>
        </w:rPr>
        <w:t>«ماده 17»</w:t>
      </w:r>
      <w:r>
        <w:rPr>
          <w:b/>
          <w:bCs/>
          <w:sz w:val="16"/>
          <w:szCs w:val="16"/>
          <w:rtl/>
        </w:rPr>
        <w:br/>
      </w:r>
      <w:r>
        <w:rPr>
          <w:sz w:val="16"/>
          <w:szCs w:val="16"/>
          <w:rtl/>
        </w:rPr>
        <w:t>شورای مرکزی نماینده قانونی مجمع صنفی بوده و وظایف و اختیارات آن به شرح ذیل است:</w:t>
      </w:r>
      <w:r>
        <w:rPr>
          <w:sz w:val="16"/>
          <w:szCs w:val="16"/>
          <w:rtl/>
        </w:rPr>
        <w:br/>
        <w:t>حفظ و حراست اموال منقول و غیر منقول، رسیدگی به حساب های مجمع صنفی و پرداخت دیون و وصول مطالبات، اجرای مصوبات مجمع عمومی، افتتاح حساب در یکی از بانکها، انجام تشریفات قانونی تعقیب جریانات قضایی و مالیلتی و ثبتی در کلیه مراحل قانونی در محاکم، تعیین حکم و تعیین وکیل و عزل آن، قطع و فصل دعاوی از طریق سازش، در صورت اقتضا تفویض و واگذاری تمام یا قسمتی از اختیارات خود به هر شخص دیگر اعم از حقوقی یا حقیقی یا حق توکیل.</w:t>
      </w:r>
    </w:p>
    <w:p w:rsidR="00AC3DB3" w:rsidRDefault="00AC3DB3" w:rsidP="00AC3DB3">
      <w:pPr>
        <w:pStyle w:val="NormalWeb"/>
        <w:bidi/>
        <w:spacing w:after="0" w:afterAutospacing="0"/>
        <w:rPr>
          <w:rtl/>
        </w:rPr>
      </w:pPr>
      <w:r>
        <w:rPr>
          <w:sz w:val="16"/>
          <w:szCs w:val="16"/>
          <w:rtl/>
        </w:rPr>
        <w:t>بطور کلی شورای مرکزی می تواند هر اقدام و معامله ای را که ضرورت بداند در مورد نقل و انتقال اموال غیر منقول و تبدیل به احسن یا رهن گذاری و فک رهن و استقراض به استثنای فروش اموال غیر منقول که مستلزم تصویب مجمع عمومی است به نام مجچمع صنفی انجام دهد.</w:t>
      </w:r>
    </w:p>
    <w:p w:rsidR="00AC3DB3" w:rsidRDefault="00AC3DB3" w:rsidP="00AC3DB3">
      <w:pPr>
        <w:pStyle w:val="NormalWeb"/>
        <w:bidi/>
        <w:spacing w:after="0" w:afterAutospacing="0"/>
        <w:rPr>
          <w:rtl/>
        </w:rPr>
      </w:pPr>
      <w:r>
        <w:rPr>
          <w:sz w:val="16"/>
          <w:szCs w:val="16"/>
          <w:rtl/>
        </w:rPr>
        <w:t>تبصره 1: جز درباره موضوعاتی که به موجب مفاد این اساسنامه اخذ تصمیم  و اقدام درباره آنها در صلاحیت خاص مجامع عمومی است، شورای مرکزی کلیه اختیارات لازم برای اداره امور مشروط بر رعایت حدود موضوع اهداف مجمع صنفی داراست.</w:t>
      </w:r>
      <w:r>
        <w:rPr>
          <w:sz w:val="16"/>
          <w:szCs w:val="16"/>
          <w:rtl/>
        </w:rPr>
        <w:br/>
        <w:t>تبصره 2: کلیه اسناد و اوراق بهادار و تعهدآور با امضا دبیرکل شورای مرکزی یا نایب دبیرکل و خزامه دار با مهر مجمع صنفی معتبر خواهد بود.</w:t>
      </w:r>
      <w:r>
        <w:rPr>
          <w:sz w:val="16"/>
          <w:szCs w:val="16"/>
          <w:rtl/>
        </w:rPr>
        <w:br/>
        <w:t>تبصره 3: دبیرکل در حدود اختیاراتی که از طرف شورای مرکزی به وی تفویض می گردد، نماینده مجمع محسوب شده و از طرف مجمع صنفی حق امضا دارد.</w:t>
      </w:r>
      <w:r>
        <w:rPr>
          <w:sz w:val="16"/>
          <w:szCs w:val="16"/>
          <w:rtl/>
        </w:rPr>
        <w:br/>
        <w:t>تبصره 4: آیین نامه اجرایی این  اساسنامه بعد از تصویب شورای مرکزی قابل اجرا خواهد بود.</w:t>
      </w:r>
    </w:p>
    <w:p w:rsidR="00AC3DB3" w:rsidRDefault="00AC3DB3" w:rsidP="00AC3DB3">
      <w:pPr>
        <w:pStyle w:val="NormalWeb"/>
        <w:bidi/>
        <w:spacing w:after="0" w:afterAutospacing="0"/>
        <w:rPr>
          <w:rtl/>
        </w:rPr>
      </w:pPr>
      <w:r>
        <w:rPr>
          <w:rStyle w:val="Strong"/>
          <w:sz w:val="16"/>
          <w:szCs w:val="16"/>
          <w:u w:val="single"/>
          <w:rtl/>
        </w:rPr>
        <w:t>ج) بازرسان:</w:t>
      </w:r>
    </w:p>
    <w:p w:rsidR="00AC3DB3" w:rsidRDefault="00AC3DB3" w:rsidP="00AC3DB3">
      <w:pPr>
        <w:pStyle w:val="NormalWeb"/>
        <w:bidi/>
        <w:spacing w:after="0" w:afterAutospacing="0"/>
        <w:rPr>
          <w:rtl/>
        </w:rPr>
      </w:pPr>
      <w:r>
        <w:rPr>
          <w:sz w:val="16"/>
          <w:szCs w:val="16"/>
          <w:rtl/>
        </w:rPr>
        <w:t> </w:t>
      </w:r>
      <w:r>
        <w:rPr>
          <w:b/>
          <w:bCs/>
          <w:sz w:val="16"/>
          <w:szCs w:val="16"/>
          <w:rtl/>
        </w:rPr>
        <w:t>«ماده 18»</w:t>
      </w:r>
      <w:r>
        <w:rPr>
          <w:b/>
          <w:bCs/>
          <w:sz w:val="16"/>
          <w:szCs w:val="16"/>
          <w:rtl/>
        </w:rPr>
        <w:br/>
      </w:r>
      <w:r>
        <w:rPr>
          <w:sz w:val="16"/>
          <w:szCs w:val="16"/>
          <w:rtl/>
        </w:rPr>
        <w:t>مجمع عمومی عادی 2 نفر را به عنوان بازرس اصلی و 1 نفر را به عنوان بازرس علی البدل برای مدت یکسال انتخاب خواهد نمود.</w:t>
      </w:r>
    </w:p>
    <w:p w:rsidR="00AC3DB3" w:rsidRDefault="00AC3DB3" w:rsidP="00AC3DB3">
      <w:pPr>
        <w:pStyle w:val="NormalWeb"/>
        <w:bidi/>
        <w:spacing w:after="0" w:afterAutospacing="0"/>
        <w:rPr>
          <w:rtl/>
        </w:rPr>
      </w:pPr>
      <w:r>
        <w:rPr>
          <w:sz w:val="16"/>
          <w:szCs w:val="16"/>
          <w:rtl/>
        </w:rPr>
        <w:t>تبصره: انتخاب مجدد بازرس یا بازرسان بلا مانع است.</w:t>
      </w:r>
    </w:p>
    <w:p w:rsidR="00AC3DB3" w:rsidRDefault="00AC3DB3" w:rsidP="00AC3DB3">
      <w:pPr>
        <w:pStyle w:val="NormalWeb"/>
        <w:bidi/>
        <w:spacing w:after="0" w:afterAutospacing="0"/>
        <w:rPr>
          <w:rtl/>
        </w:rPr>
      </w:pPr>
      <w:r>
        <w:rPr>
          <w:b/>
          <w:bCs/>
          <w:sz w:val="16"/>
          <w:szCs w:val="16"/>
          <w:rtl/>
        </w:rPr>
        <w:t>«ماده 19»</w:t>
      </w:r>
      <w:r>
        <w:rPr>
          <w:b/>
          <w:bCs/>
          <w:sz w:val="16"/>
          <w:szCs w:val="16"/>
          <w:rtl/>
        </w:rPr>
        <w:br/>
      </w:r>
      <w:r>
        <w:rPr>
          <w:sz w:val="16"/>
          <w:szCs w:val="16"/>
          <w:rtl/>
        </w:rPr>
        <w:t>وظایف بازرسان به شرح زیر است:</w:t>
      </w:r>
    </w:p>
    <w:p w:rsidR="00AC3DB3" w:rsidRDefault="00AC3DB3" w:rsidP="00AC3DB3">
      <w:pPr>
        <w:pStyle w:val="NormalWeb"/>
        <w:bidi/>
        <w:spacing w:after="0" w:afterAutospacing="0"/>
        <w:rPr>
          <w:rtl/>
        </w:rPr>
      </w:pPr>
      <w:r>
        <w:rPr>
          <w:sz w:val="16"/>
          <w:szCs w:val="16"/>
          <w:rtl/>
        </w:rPr>
        <w:t>1- بررسی اسناد و اوراق مالی مجمع صنفی و تهیه گزارش برای مجمع عمومی</w:t>
      </w:r>
    </w:p>
    <w:p w:rsidR="00AC3DB3" w:rsidRDefault="00AC3DB3" w:rsidP="00AC3DB3">
      <w:pPr>
        <w:pStyle w:val="NormalWeb"/>
        <w:bidi/>
        <w:spacing w:after="0" w:afterAutospacing="0"/>
        <w:rPr>
          <w:rtl/>
        </w:rPr>
      </w:pPr>
      <w:r>
        <w:rPr>
          <w:sz w:val="16"/>
          <w:szCs w:val="16"/>
          <w:rtl/>
        </w:rPr>
        <w:t>2- مطالعه گزارش سالانه شورای مرکزی اعم از مالی و غیر مالی و تهیه گزارش از عملکرد مجمع صنفی برای اطلاع مجمع عمومی.</w:t>
      </w:r>
    </w:p>
    <w:p w:rsidR="00AC3DB3" w:rsidRDefault="00AC3DB3" w:rsidP="00AC3DB3">
      <w:pPr>
        <w:pStyle w:val="NormalWeb"/>
        <w:bidi/>
        <w:spacing w:after="0" w:afterAutospacing="0"/>
        <w:rPr>
          <w:rtl/>
        </w:rPr>
      </w:pPr>
      <w:r>
        <w:rPr>
          <w:sz w:val="16"/>
          <w:szCs w:val="16"/>
          <w:rtl/>
        </w:rPr>
        <w:t>3- گزارش هر گونه تخلف شورای مرکزی از مفاد اساسنامه به مجمع عمومی.</w:t>
      </w:r>
    </w:p>
    <w:p w:rsidR="00AC3DB3" w:rsidRDefault="00AC3DB3" w:rsidP="00AC3DB3">
      <w:pPr>
        <w:pStyle w:val="NormalWeb"/>
        <w:bidi/>
        <w:spacing w:after="0" w:afterAutospacing="0"/>
        <w:rPr>
          <w:rtl/>
        </w:rPr>
      </w:pPr>
      <w:r>
        <w:rPr>
          <w:sz w:val="16"/>
          <w:szCs w:val="16"/>
          <w:rtl/>
        </w:rPr>
        <w:t> </w:t>
      </w:r>
      <w:r>
        <w:rPr>
          <w:b/>
          <w:bCs/>
          <w:sz w:val="16"/>
          <w:szCs w:val="16"/>
          <w:rtl/>
        </w:rPr>
        <w:t>«ماده 20»</w:t>
      </w:r>
      <w:r>
        <w:rPr>
          <w:b/>
          <w:bCs/>
          <w:sz w:val="16"/>
          <w:szCs w:val="16"/>
          <w:rtl/>
        </w:rPr>
        <w:br/>
      </w:r>
      <w:r>
        <w:rPr>
          <w:sz w:val="16"/>
          <w:szCs w:val="16"/>
          <w:rtl/>
        </w:rPr>
        <w:t>کلیه اسناد و مدارک مجمع صنفی اعم از مالی و غیر مالی در هر زمان و بدون قید و شرط به وسیله شورای مرکزی باید در دسترس بازرس (بازرسان) قرار گیرد.</w:t>
      </w:r>
    </w:p>
    <w:p w:rsidR="00AC3DB3" w:rsidRDefault="00AC3DB3" w:rsidP="00AC3DB3">
      <w:pPr>
        <w:pStyle w:val="NormalWeb"/>
        <w:bidi/>
        <w:spacing w:after="0" w:afterAutospacing="0"/>
        <w:rPr>
          <w:rtl/>
        </w:rPr>
      </w:pPr>
      <w:r>
        <w:rPr>
          <w:b/>
          <w:bCs/>
          <w:sz w:val="18"/>
          <w:szCs w:val="18"/>
          <w:rtl/>
        </w:rPr>
        <w:lastRenderedPageBreak/>
        <w:t xml:space="preserve">فصل چهارم: </w:t>
      </w:r>
      <w:r>
        <w:rPr>
          <w:b/>
          <w:bCs/>
          <w:sz w:val="16"/>
          <w:szCs w:val="16"/>
          <w:rtl/>
        </w:rPr>
        <w:t>«بودجه و مواد متفرقه»</w:t>
      </w:r>
    </w:p>
    <w:p w:rsidR="00AC3DB3" w:rsidRDefault="00AC3DB3" w:rsidP="00AC3DB3">
      <w:pPr>
        <w:pStyle w:val="NormalWeb"/>
        <w:bidi/>
        <w:spacing w:after="0" w:afterAutospacing="0"/>
        <w:rPr>
          <w:rtl/>
        </w:rPr>
      </w:pPr>
      <w:r>
        <w:rPr>
          <w:sz w:val="16"/>
          <w:szCs w:val="16"/>
          <w:rtl/>
        </w:rPr>
        <w:t> </w:t>
      </w:r>
      <w:r>
        <w:rPr>
          <w:b/>
          <w:bCs/>
          <w:sz w:val="16"/>
          <w:szCs w:val="16"/>
          <w:rtl/>
        </w:rPr>
        <w:t>«ماده 21»</w:t>
      </w:r>
      <w:r>
        <w:rPr>
          <w:b/>
          <w:bCs/>
          <w:sz w:val="16"/>
          <w:szCs w:val="16"/>
          <w:rtl/>
        </w:rPr>
        <w:br/>
      </w:r>
      <w:r>
        <w:rPr>
          <w:sz w:val="16"/>
          <w:szCs w:val="16"/>
          <w:rtl/>
        </w:rPr>
        <w:t>بودجه مجمع صنفی از طریق جمع آوری هدایا، کمک های مردمی، قبول وصیت، وقف و حق عضویت اعضای مجمع صنفی تامین می شود.</w:t>
      </w:r>
    </w:p>
    <w:p w:rsidR="00AC3DB3" w:rsidRDefault="00AC3DB3" w:rsidP="00AC3DB3">
      <w:pPr>
        <w:pStyle w:val="NormalWeb"/>
        <w:bidi/>
        <w:spacing w:after="0" w:afterAutospacing="0"/>
        <w:rPr>
          <w:rtl/>
        </w:rPr>
      </w:pPr>
      <w:r>
        <w:rPr>
          <w:sz w:val="16"/>
          <w:szCs w:val="16"/>
          <w:rtl/>
        </w:rPr>
        <w:t> </w:t>
      </w:r>
      <w:r>
        <w:rPr>
          <w:b/>
          <w:bCs/>
          <w:sz w:val="16"/>
          <w:szCs w:val="16"/>
          <w:rtl/>
        </w:rPr>
        <w:t>«ماده 22»</w:t>
      </w:r>
      <w:r>
        <w:rPr>
          <w:b/>
          <w:bCs/>
          <w:sz w:val="16"/>
          <w:szCs w:val="16"/>
          <w:rtl/>
        </w:rPr>
        <w:br/>
      </w:r>
      <w:r>
        <w:rPr>
          <w:sz w:val="16"/>
          <w:szCs w:val="16"/>
          <w:rtl/>
        </w:rPr>
        <w:t>درآمد و هزینه های مجمع صنفی در دفاتر قانونی ثبت و شرح و بیلان آن در پایان هر سال مالی به کمیسیون ماده ده قانون فعالیت احزاب و جمعیتها ارائه خواهد شد.</w:t>
      </w:r>
    </w:p>
    <w:p w:rsidR="00AC3DB3" w:rsidRDefault="00AC3DB3" w:rsidP="00AC3DB3">
      <w:pPr>
        <w:pStyle w:val="NormalWeb"/>
        <w:bidi/>
        <w:spacing w:after="0" w:afterAutospacing="0"/>
        <w:rPr>
          <w:rtl/>
        </w:rPr>
      </w:pPr>
      <w:r>
        <w:rPr>
          <w:sz w:val="16"/>
          <w:szCs w:val="16"/>
          <w:rtl/>
        </w:rPr>
        <w:t>تبصره 1: کلیه دفاتر مالی مجمع صنفی در موقع مراجعه مامورین مالیاتی در اختیار آنها قرار خواهد گرفت.</w:t>
      </w:r>
      <w:r>
        <w:rPr>
          <w:sz w:val="16"/>
          <w:szCs w:val="16"/>
          <w:rtl/>
        </w:rPr>
        <w:br/>
        <w:t>تبصره 2: سال مالی مجمع صنفی منطبق به سال هجری شمسی بوده و همواره به پایان تیرماه ختم می شود.</w:t>
      </w:r>
      <w:r>
        <w:rPr>
          <w:sz w:val="16"/>
          <w:szCs w:val="16"/>
          <w:rtl/>
        </w:rPr>
        <w:br/>
        <w:t>تبصره 3: کلیه وجوه مازاد بر هزینه های جاری مجمع صنفی در حساب مخصوصی به نام مجمع صنفی اعضای هیئت علمی دانشگاهها نزد یکی از بانکهای رسمی کشور جمهوری اسلامی ایران نگهداری خواهد شد.</w:t>
      </w:r>
    </w:p>
    <w:p w:rsidR="00AC3DB3" w:rsidRDefault="00AC3DB3" w:rsidP="00AC3DB3">
      <w:pPr>
        <w:pStyle w:val="NormalWeb"/>
        <w:bidi/>
        <w:spacing w:after="0" w:afterAutospacing="0"/>
        <w:rPr>
          <w:rtl/>
        </w:rPr>
      </w:pPr>
      <w:r>
        <w:rPr>
          <w:sz w:val="16"/>
          <w:szCs w:val="16"/>
          <w:rtl/>
        </w:rPr>
        <w:t> </w:t>
      </w:r>
      <w:r>
        <w:rPr>
          <w:b/>
          <w:bCs/>
          <w:sz w:val="16"/>
          <w:szCs w:val="16"/>
          <w:rtl/>
        </w:rPr>
        <w:t>«ماده 23»</w:t>
      </w:r>
      <w:r>
        <w:rPr>
          <w:b/>
          <w:bCs/>
          <w:sz w:val="16"/>
          <w:szCs w:val="16"/>
          <w:rtl/>
        </w:rPr>
        <w:br/>
      </w:r>
      <w:r>
        <w:rPr>
          <w:sz w:val="16"/>
          <w:szCs w:val="16"/>
          <w:rtl/>
        </w:rPr>
        <w:t>کلیه مدارک، پرونده ها و نوشته های رسمی در دفتر مرکزی مجمع صنفی نگهداری می شود. مکاتبات رسمی مجمع صنفی به امضا دبیرکل و در غیاب وی نایب دبیرکل و مهر مجمع خواهد بود.</w:t>
      </w:r>
    </w:p>
    <w:p w:rsidR="00AC3DB3" w:rsidRDefault="00AC3DB3" w:rsidP="00AC3DB3">
      <w:pPr>
        <w:pStyle w:val="NormalWeb"/>
        <w:bidi/>
        <w:spacing w:after="0" w:afterAutospacing="0"/>
        <w:rPr>
          <w:rtl/>
        </w:rPr>
      </w:pPr>
      <w:r>
        <w:rPr>
          <w:sz w:val="16"/>
          <w:szCs w:val="16"/>
          <w:rtl/>
        </w:rPr>
        <w:t>تبصره: مصوبات و صورتجلسات شورای مرکزی در دفاتر مخصوص به ترتیب تاریخ ثبت و به امضا اعضای ذیربط خواهد رسید.</w:t>
      </w:r>
    </w:p>
    <w:p w:rsidR="00AC3DB3" w:rsidRDefault="00AC3DB3" w:rsidP="00AC3DB3">
      <w:pPr>
        <w:pStyle w:val="NormalWeb"/>
        <w:bidi/>
        <w:spacing w:after="0" w:afterAutospacing="0"/>
        <w:rPr>
          <w:rtl/>
        </w:rPr>
      </w:pPr>
      <w:r>
        <w:rPr>
          <w:b/>
          <w:bCs/>
          <w:sz w:val="16"/>
          <w:szCs w:val="16"/>
          <w:rtl/>
        </w:rPr>
        <w:t>«ماده 24»</w:t>
      </w:r>
      <w:r>
        <w:rPr>
          <w:b/>
          <w:bCs/>
          <w:sz w:val="16"/>
          <w:szCs w:val="16"/>
          <w:rtl/>
        </w:rPr>
        <w:br/>
      </w:r>
      <w:r>
        <w:rPr>
          <w:sz w:val="16"/>
          <w:szCs w:val="16"/>
          <w:rtl/>
        </w:rPr>
        <w:t>هر گونه تغییری در مفاد اساسنامه و اعضای شورای مرکزی در صورتی معتبر است که با تصویب کمیسیون ماده ده قانون فعالیت احزاب و جمعیت ها باشد.</w:t>
      </w:r>
    </w:p>
    <w:p w:rsidR="00AC3DB3" w:rsidRDefault="00AC3DB3" w:rsidP="00AC3DB3">
      <w:pPr>
        <w:pStyle w:val="NormalWeb"/>
        <w:bidi/>
        <w:spacing w:after="0" w:afterAutospacing="0"/>
        <w:rPr>
          <w:rtl/>
        </w:rPr>
      </w:pPr>
      <w:r>
        <w:rPr>
          <w:sz w:val="16"/>
          <w:szCs w:val="16"/>
          <w:rtl/>
        </w:rPr>
        <w:t>تبصره: مجل مجمع صنفی  و اقامتگاه اعضای شورای مرکزی و اشخاص صاحب امضا و تغییرات بعدی آن باید به اطلاع وزارت کشور برسد و مادامی که اطلاع داده نشده استناد به آن معتبر نخواهد بود.</w:t>
      </w:r>
    </w:p>
    <w:p w:rsidR="00AC3DB3" w:rsidRDefault="00AC3DB3" w:rsidP="00AC3DB3">
      <w:pPr>
        <w:pStyle w:val="NormalWeb"/>
        <w:bidi/>
        <w:spacing w:after="0" w:afterAutospacing="0"/>
        <w:rPr>
          <w:rtl/>
        </w:rPr>
      </w:pPr>
      <w:r>
        <w:rPr>
          <w:sz w:val="16"/>
          <w:szCs w:val="16"/>
          <w:rtl/>
        </w:rPr>
        <w:t> </w:t>
      </w:r>
      <w:r>
        <w:rPr>
          <w:b/>
          <w:bCs/>
          <w:sz w:val="16"/>
          <w:szCs w:val="16"/>
          <w:rtl/>
        </w:rPr>
        <w:t>«ماده 25»</w:t>
      </w:r>
      <w:r>
        <w:rPr>
          <w:b/>
          <w:bCs/>
          <w:sz w:val="16"/>
          <w:szCs w:val="16"/>
          <w:rtl/>
        </w:rPr>
        <w:br/>
      </w:r>
      <w:r>
        <w:rPr>
          <w:sz w:val="16"/>
          <w:szCs w:val="16"/>
          <w:rtl/>
        </w:rPr>
        <w:t>مجمع دارای مهر و آرم مخصوص خواهد بود که متن آن با تصویب شورای مرکزی و مجوز وزارت فرهنگ و ارشاد اسلامی و وزارت کشور تهیه و استفاده خواهد شد.</w:t>
      </w:r>
    </w:p>
    <w:p w:rsidR="00AC3DB3" w:rsidRDefault="00AC3DB3" w:rsidP="00AC3DB3">
      <w:pPr>
        <w:pStyle w:val="NormalWeb"/>
        <w:bidi/>
        <w:spacing w:after="0" w:afterAutospacing="0"/>
        <w:rPr>
          <w:rtl/>
        </w:rPr>
      </w:pPr>
      <w:r>
        <w:rPr>
          <w:sz w:val="16"/>
          <w:szCs w:val="16"/>
          <w:rtl/>
        </w:rPr>
        <w:t>تبصره: شورای مرکزی در حفاظت و حراست از مهر و آرم مجمع مسئولیت قانونی دارد.</w:t>
      </w:r>
    </w:p>
    <w:p w:rsidR="00AC3DB3" w:rsidRDefault="00AC3DB3" w:rsidP="00AC3DB3">
      <w:pPr>
        <w:pStyle w:val="NormalWeb"/>
        <w:bidi/>
        <w:spacing w:after="0" w:afterAutospacing="0"/>
        <w:rPr>
          <w:rtl/>
        </w:rPr>
      </w:pPr>
      <w:r>
        <w:rPr>
          <w:b/>
          <w:bCs/>
          <w:sz w:val="16"/>
          <w:szCs w:val="16"/>
          <w:rtl/>
        </w:rPr>
        <w:t>«ماده 26»</w:t>
      </w:r>
      <w:r>
        <w:rPr>
          <w:b/>
          <w:bCs/>
          <w:sz w:val="16"/>
          <w:szCs w:val="16"/>
          <w:rtl/>
        </w:rPr>
        <w:br/>
      </w:r>
      <w:r>
        <w:rPr>
          <w:sz w:val="16"/>
          <w:szCs w:val="16"/>
          <w:rtl/>
        </w:rPr>
        <w:t>انتشار هر گونه نشریه پس از کسب اجازه از وزارت فرهنگ و ارشاد اسلامی و تحصیل پروانه انتشار با رعایت کامل قانون مطبوعات انجام می شود.</w:t>
      </w:r>
    </w:p>
    <w:p w:rsidR="00AC3DB3" w:rsidRDefault="00AC3DB3" w:rsidP="00AC3DB3">
      <w:pPr>
        <w:pStyle w:val="NormalWeb"/>
        <w:bidi/>
        <w:spacing w:after="0" w:afterAutospacing="0"/>
        <w:rPr>
          <w:rtl/>
        </w:rPr>
      </w:pPr>
      <w:r>
        <w:rPr>
          <w:sz w:val="16"/>
          <w:szCs w:val="16"/>
          <w:rtl/>
        </w:rPr>
        <w:t> </w:t>
      </w:r>
      <w:r>
        <w:rPr>
          <w:b/>
          <w:bCs/>
          <w:sz w:val="16"/>
          <w:szCs w:val="16"/>
          <w:rtl/>
        </w:rPr>
        <w:t>«ماده 27»</w:t>
      </w:r>
      <w:r>
        <w:rPr>
          <w:b/>
          <w:bCs/>
          <w:sz w:val="16"/>
          <w:szCs w:val="16"/>
          <w:rtl/>
        </w:rPr>
        <w:br/>
      </w:r>
      <w:r>
        <w:rPr>
          <w:sz w:val="16"/>
          <w:szCs w:val="16"/>
          <w:rtl/>
        </w:rPr>
        <w:t>با توجه به اینکه مجمع صنفی ماهیتاً غیر تجاری است، نمی تواند اعمال تجاری و اعتباری انجام دهد.</w:t>
      </w:r>
    </w:p>
    <w:p w:rsidR="00AC3DB3" w:rsidRDefault="00AC3DB3" w:rsidP="00AC3DB3">
      <w:pPr>
        <w:pStyle w:val="NormalWeb"/>
        <w:bidi/>
        <w:spacing w:after="0" w:afterAutospacing="0"/>
        <w:rPr>
          <w:rtl/>
        </w:rPr>
      </w:pPr>
      <w:r>
        <w:rPr>
          <w:sz w:val="16"/>
          <w:szCs w:val="16"/>
          <w:rtl/>
        </w:rPr>
        <w:t>تبصره: انجام امور رفاهی نظیر ایجاد تعاونی های مسکن و مصرف، صندوق  قرض الحسنه برای اعضا، تهیه کتب و نشریات علمی و موارد مشابه که صرفاً برای رفع نیازمندیهای اعضا طراحی شده باشد بلامانع است.</w:t>
      </w:r>
    </w:p>
    <w:p w:rsidR="00AC3DB3" w:rsidRDefault="00AC3DB3" w:rsidP="00AC3DB3">
      <w:pPr>
        <w:pStyle w:val="NormalWeb"/>
        <w:bidi/>
        <w:spacing w:after="0" w:afterAutospacing="0"/>
        <w:rPr>
          <w:rtl/>
        </w:rPr>
      </w:pPr>
      <w:r>
        <w:rPr>
          <w:sz w:val="16"/>
          <w:szCs w:val="16"/>
          <w:rtl/>
        </w:rPr>
        <w:t> </w:t>
      </w:r>
      <w:r>
        <w:rPr>
          <w:b/>
          <w:bCs/>
          <w:sz w:val="16"/>
          <w:szCs w:val="16"/>
          <w:rtl/>
        </w:rPr>
        <w:t>«ماده 28»</w:t>
      </w:r>
    </w:p>
    <w:p w:rsidR="00AC3DB3" w:rsidRDefault="00AC3DB3" w:rsidP="00AC3DB3">
      <w:pPr>
        <w:pStyle w:val="NormalWeb"/>
        <w:bidi/>
        <w:spacing w:after="0" w:afterAutospacing="0"/>
        <w:rPr>
          <w:rtl/>
        </w:rPr>
      </w:pPr>
      <w:r>
        <w:rPr>
          <w:sz w:val="16"/>
          <w:szCs w:val="16"/>
          <w:rtl/>
        </w:rPr>
        <w:t>انحلال: در صورت انحلال مجمع صنفی، مجمع عمومی فوق العاده، هیئت تصفیه ای را انتخاب و این هیئت موظف خواهد بود پس از ادای دیون و وصول مطالبات مجمع صنفی نسبت به واگذاری اموال و املاک به یکی از مراکز مشابه داخل کشور که در امور مشابه فعالیت دارند اقدام نماید. هیئت مذکور موظف است یک نسخه از شرح کامل آن را جهت بررسی به کمیسیون ماده ده قانون فعالیت احزاب و جمعیتها ارسال نماید.</w:t>
      </w:r>
    </w:p>
    <w:p w:rsidR="00AC3DB3" w:rsidRDefault="00AC3DB3" w:rsidP="00AC3DB3">
      <w:pPr>
        <w:pStyle w:val="NormalWeb"/>
        <w:bidi/>
        <w:spacing w:after="0" w:afterAutospacing="0"/>
        <w:rPr>
          <w:rtl/>
        </w:rPr>
      </w:pPr>
      <w:r>
        <w:rPr>
          <w:sz w:val="16"/>
          <w:szCs w:val="16"/>
          <w:rtl/>
        </w:rPr>
        <w:t> </w:t>
      </w:r>
      <w:r>
        <w:rPr>
          <w:b/>
          <w:bCs/>
          <w:sz w:val="16"/>
          <w:szCs w:val="16"/>
          <w:rtl/>
        </w:rPr>
        <w:t>«ماده 29»</w:t>
      </w:r>
      <w:r>
        <w:rPr>
          <w:b/>
          <w:bCs/>
          <w:sz w:val="16"/>
          <w:szCs w:val="16"/>
          <w:rtl/>
        </w:rPr>
        <w:br/>
      </w:r>
      <w:r>
        <w:rPr>
          <w:sz w:val="16"/>
          <w:szCs w:val="16"/>
          <w:rtl/>
        </w:rPr>
        <w:t>این اساسنامه مشتمل بر چهار فصل و 29 ماده و 24 تبصره در اولین نشست اعضای مجمع عمومی در تاریخ 25/11/1380 به تصویب رسید.</w:t>
      </w:r>
    </w:p>
    <w:p w:rsidR="004176FE" w:rsidRDefault="00AC3DB3">
      <w:bookmarkStart w:id="0" w:name="_GoBack"/>
      <w:bookmarkEnd w:id="0"/>
    </w:p>
    <w:sectPr w:rsidR="00417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B3"/>
    <w:rsid w:val="00AC3DB3"/>
    <w:rsid w:val="00C27B52"/>
    <w:rsid w:val="00E05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15515-E9A3-4B92-A265-05D002DA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D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D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2016-03-14T11:06:00Z</dcterms:created>
  <dcterms:modified xsi:type="dcterms:W3CDTF">2016-03-14T11:07:00Z</dcterms:modified>
</cp:coreProperties>
</file>